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ED36EA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0086" w:rsidRPr="00330086">
        <w:rPr>
          <w:rFonts w:ascii="Arial" w:hAnsi="Arial" w:cs="Arial"/>
          <w:b/>
          <w:bCs/>
          <w:sz w:val="28"/>
          <w:szCs w:val="24"/>
        </w:rPr>
        <w:t>S2-2313183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063F2F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L2ID and User Info for L2 based U2U </w:t>
      </w:r>
    </w:p>
    <w:p w14:paraId="723DDC09" w14:textId="7315A48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F6636" w:rsidRPr="00FF6636">
        <w:rPr>
          <w:bCs w:val="0"/>
        </w:rPr>
        <w:t xml:space="preserve">LS on L2ID and User Info for L2 based U2U </w:t>
      </w:r>
      <w:r w:rsidR="00FF7B54">
        <w:rPr>
          <w:bCs w:val="0"/>
        </w:rPr>
        <w:t>(</w:t>
      </w:r>
      <w:r w:rsidR="004E4F8B" w:rsidRPr="004E4F8B">
        <w:rPr>
          <w:bCs w:val="0"/>
        </w:rPr>
        <w:t xml:space="preserve">R2-2311566 </w:t>
      </w:r>
      <w:r w:rsidR="00FF7B54">
        <w:rPr>
          <w:bCs w:val="0"/>
        </w:rPr>
        <w:t>/</w:t>
      </w:r>
      <w:r w:rsidR="00D966A2" w:rsidRPr="00D966A2">
        <w:t xml:space="preserve"> </w:t>
      </w:r>
      <w:r w:rsidR="00D966A2" w:rsidRPr="00D966A2">
        <w:rPr>
          <w:bCs w:val="0"/>
        </w:rPr>
        <w:t>S2-2311980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41B08E5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33E95">
        <w:t>5G_ProSe_Ph2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E1BB0E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RAN2</w:t>
      </w:r>
    </w:p>
    <w:p w14:paraId="6E0CADF1" w14:textId="5B0C3CF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3EAC308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6372A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C6372A" w:rsidRPr="00C6372A">
        <w:rPr>
          <w:rFonts w:ascii="Arial" w:hAnsi="Arial" w:cs="Arial"/>
        </w:rPr>
        <w:t>LS on L2ID and User Info for L2 based U2U (R2-2311566 / S2-2311980)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03F20DA3" w14:textId="77777777" w:rsidR="00915A6E" w:rsidRDefault="00A61E2A" w:rsidP="00F05E27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7D67F5">
        <w:rPr>
          <w:rFonts w:ascii="Arial" w:hAnsi="Arial" w:cs="Arial"/>
          <w:noProof/>
          <w:lang w:eastAsia="ko-KR"/>
        </w:rPr>
        <w:t xml:space="preserve">has discussed the </w:t>
      </w:r>
      <w:r w:rsidR="00915A6E">
        <w:rPr>
          <w:rFonts w:ascii="Arial" w:hAnsi="Arial" w:cs="Arial"/>
          <w:noProof/>
          <w:lang w:eastAsia="ko-KR"/>
        </w:rPr>
        <w:t>two options indicated by RAN2:</w:t>
      </w:r>
    </w:p>
    <w:p w14:paraId="1B3F3AAC" w14:textId="2BE05A2C" w:rsidR="00DB2FBE" w:rsidRDefault="00EE0B95" w:rsidP="00EE0B95">
      <w:pPr>
        <w:numPr>
          <w:ilvl w:val="0"/>
          <w:numId w:val="17"/>
        </w:numPr>
        <w:rPr>
          <w:rFonts w:ascii="Arial" w:hAnsi="Arial" w:cs="Arial"/>
        </w:rPr>
      </w:pPr>
      <w:r w:rsidRPr="00EE0B95">
        <w:rPr>
          <w:rFonts w:ascii="Arial" w:hAnsi="Arial" w:cs="Arial"/>
          <w:noProof/>
          <w:lang w:eastAsia="ko-KR"/>
        </w:rPr>
        <w:t>the RRCReconfigurationSidelink message carries both the L2 ID and the Local ID of the peer Remote UE</w:t>
      </w:r>
      <w:r w:rsidR="00622863" w:rsidRPr="00622863">
        <w:t xml:space="preserve"> </w:t>
      </w:r>
      <w:r w:rsidR="00622863" w:rsidRPr="00622863">
        <w:rPr>
          <w:rFonts w:ascii="Arial" w:hAnsi="Arial" w:cs="Arial"/>
          <w:noProof/>
          <w:lang w:eastAsia="ko-KR"/>
        </w:rPr>
        <w:t>and assumes that the association between the User Info ID and the L2 ID of the peer Remote UE is done at the Remote UE ProSe layer.</w:t>
      </w:r>
      <w:r w:rsidR="00DB2FBE">
        <w:rPr>
          <w:rFonts w:ascii="Arial" w:hAnsi="Arial" w:cs="Arial"/>
          <w:noProof/>
          <w:lang w:eastAsia="ko-KR"/>
        </w:rPr>
        <w:t>; and</w:t>
      </w:r>
    </w:p>
    <w:p w14:paraId="28F93333" w14:textId="65CA4622" w:rsidR="00A46486" w:rsidRDefault="00DB2FBE" w:rsidP="00EE0B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 xml:space="preserve">the </w:t>
      </w:r>
      <w:r w:rsidRPr="00DB2FBE">
        <w:rPr>
          <w:rFonts w:ascii="Arial" w:hAnsi="Arial" w:cs="Arial"/>
          <w:noProof/>
          <w:lang w:eastAsia="ko-KR"/>
        </w:rPr>
        <w:t xml:space="preserve">RRCReconfigurationSidelink message carries both the </w:t>
      </w:r>
      <w:r>
        <w:rPr>
          <w:rFonts w:ascii="Arial" w:hAnsi="Arial" w:cs="Arial"/>
          <w:noProof/>
          <w:lang w:eastAsia="ko-KR"/>
        </w:rPr>
        <w:t>User Info ID</w:t>
      </w:r>
      <w:r w:rsidRPr="00DB2FBE">
        <w:rPr>
          <w:rFonts w:ascii="Arial" w:hAnsi="Arial" w:cs="Arial"/>
          <w:noProof/>
          <w:lang w:eastAsia="ko-KR"/>
        </w:rPr>
        <w:t xml:space="preserve"> and the Local ID of the peer Remote UE</w:t>
      </w:r>
      <w:r w:rsidR="00E44E4D">
        <w:rPr>
          <w:rFonts w:ascii="Arial" w:hAnsi="Arial" w:cs="Arial"/>
          <w:noProof/>
          <w:lang w:eastAsia="ko-KR"/>
        </w:rPr>
        <w:t xml:space="preserve">, and the association between the User Info ID and the Local ID </w:t>
      </w:r>
      <w:r w:rsidR="002D4E3B">
        <w:rPr>
          <w:rFonts w:ascii="Arial" w:hAnsi="Arial" w:cs="Arial"/>
          <w:noProof/>
          <w:lang w:eastAsia="ko-KR"/>
        </w:rPr>
        <w:t>is done at the Remote UE ProSe layer</w:t>
      </w:r>
      <w:r w:rsidR="00B13CA0">
        <w:rPr>
          <w:rFonts w:ascii="Arial" w:hAnsi="Arial" w:cs="Arial"/>
          <w:noProof/>
          <w:lang w:eastAsia="ko-KR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0AEED9BD" w14:textId="4090D286" w:rsidR="00DB2FBE" w:rsidRDefault="003826C2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</w:t>
      </w:r>
      <w:r w:rsidR="005A5BAE">
        <w:rPr>
          <w:rFonts w:ascii="Arial" w:hAnsi="Arial" w:cs="Arial"/>
        </w:rPr>
        <w:t>:</w:t>
      </w:r>
    </w:p>
    <w:p w14:paraId="4BBF9A8E" w14:textId="3052E7DF" w:rsidR="005A5BAE" w:rsidRDefault="005A5BAE" w:rsidP="005A5BAE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Option A)</w:t>
      </w:r>
      <w:r w:rsidR="007150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above is not supported by the existing procedures </w:t>
      </w:r>
      <w:r w:rsidR="00532C2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23.304</w:t>
      </w:r>
      <w:r w:rsidR="00532C24">
        <w:rPr>
          <w:rFonts w:ascii="Arial" w:hAnsi="Arial" w:cs="Arial"/>
        </w:rPr>
        <w:t xml:space="preserve"> for UE-to-UE Relay operation</w:t>
      </w:r>
      <w:r w:rsidR="00D65B6D">
        <w:rPr>
          <w:rFonts w:ascii="Arial" w:hAnsi="Arial" w:cs="Arial"/>
        </w:rPr>
        <w:t xml:space="preserve">, </w:t>
      </w:r>
      <w:r w:rsidR="00532C24">
        <w:rPr>
          <w:rFonts w:ascii="Arial" w:hAnsi="Arial" w:cs="Arial"/>
        </w:rPr>
        <w:t>defined</w:t>
      </w:r>
      <w:r w:rsidR="00D65B6D">
        <w:rPr>
          <w:rFonts w:ascii="Arial" w:hAnsi="Arial" w:cs="Arial"/>
        </w:rPr>
        <w:t xml:space="preserve"> in clause 6.7.2</w:t>
      </w:r>
      <w:r w:rsidR="00CB17AA">
        <w:rPr>
          <w:rFonts w:ascii="Arial" w:hAnsi="Arial" w:cs="Arial"/>
        </w:rPr>
        <w:t xml:space="preserve"> and 6.4.3.7.1</w:t>
      </w:r>
      <w:r>
        <w:rPr>
          <w:rFonts w:ascii="Arial" w:hAnsi="Arial" w:cs="Arial"/>
        </w:rPr>
        <w:t xml:space="preserve">, </w:t>
      </w:r>
      <w:r w:rsidR="0025007D">
        <w:rPr>
          <w:rFonts w:ascii="Arial" w:hAnsi="Arial" w:cs="Arial"/>
        </w:rPr>
        <w:t>because</w:t>
      </w:r>
      <w:r>
        <w:rPr>
          <w:rFonts w:ascii="Arial" w:hAnsi="Arial" w:cs="Arial"/>
        </w:rPr>
        <w:t xml:space="preserve"> the </w:t>
      </w:r>
      <w:r w:rsidR="004F1996">
        <w:rPr>
          <w:rFonts w:ascii="Arial" w:hAnsi="Arial" w:cs="Arial"/>
        </w:rPr>
        <w:t>two 5G</w:t>
      </w:r>
      <w:r w:rsidR="00344389">
        <w:rPr>
          <w:rFonts w:ascii="Arial" w:hAnsi="Arial" w:cs="Arial"/>
        </w:rPr>
        <w:t xml:space="preserve"> </w:t>
      </w:r>
      <w:proofErr w:type="spellStart"/>
      <w:r w:rsidR="00344389">
        <w:rPr>
          <w:rFonts w:ascii="Arial" w:hAnsi="Arial" w:cs="Arial"/>
        </w:rPr>
        <w:t>ProSe</w:t>
      </w:r>
      <w:proofErr w:type="spellEnd"/>
      <w:r w:rsidR="00344389">
        <w:rPr>
          <w:rFonts w:ascii="Arial" w:hAnsi="Arial" w:cs="Arial"/>
        </w:rPr>
        <w:t xml:space="preserve"> </w:t>
      </w:r>
      <w:r w:rsidR="00C04205">
        <w:rPr>
          <w:rFonts w:ascii="Arial" w:hAnsi="Arial" w:cs="Arial"/>
        </w:rPr>
        <w:t>End UEs do</w:t>
      </w:r>
      <w:r w:rsidR="00FE34FE">
        <w:rPr>
          <w:rFonts w:ascii="Arial" w:hAnsi="Arial" w:cs="Arial"/>
        </w:rPr>
        <w:t xml:space="preserve"> not have knowledge of each other’s </w:t>
      </w:r>
      <w:r w:rsidR="006B7FDE">
        <w:rPr>
          <w:rFonts w:ascii="Arial" w:hAnsi="Arial" w:cs="Arial"/>
        </w:rPr>
        <w:t>Layer-2 ID.</w:t>
      </w:r>
    </w:p>
    <w:p w14:paraId="69B3D777" w14:textId="5B970BE7" w:rsidR="0025007D" w:rsidRDefault="0025007D" w:rsidP="005A5BAE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Option B) </w:t>
      </w:r>
      <w:r w:rsidR="007150F6">
        <w:rPr>
          <w:rFonts w:ascii="Arial" w:hAnsi="Arial" w:cs="Arial"/>
        </w:rPr>
        <w:t xml:space="preserve">can be supported with existing procedures in TS 23.304, and no change is required. </w:t>
      </w:r>
    </w:p>
    <w:p w14:paraId="2C7797BB" w14:textId="77777777" w:rsidR="007150F6" w:rsidRDefault="007150F6" w:rsidP="007150F6">
      <w:pPr>
        <w:jc w:val="both"/>
        <w:rPr>
          <w:rFonts w:ascii="Arial" w:hAnsi="Arial" w:cs="Arial"/>
        </w:rPr>
      </w:pPr>
    </w:p>
    <w:p w14:paraId="6613DFE5" w14:textId="3C79FEBA" w:rsidR="007150F6" w:rsidRDefault="0054320E" w:rsidP="007150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additional, SA2 would like to inform RAN2 that in the design assumption of TS 23.304, the Layer-2 ID was not </w:t>
      </w:r>
      <w:r w:rsidR="005674FC">
        <w:rPr>
          <w:rFonts w:ascii="Arial" w:hAnsi="Arial" w:cs="Arial"/>
        </w:rPr>
        <w:t>considered a stable identifier for the UE</w:t>
      </w:r>
      <w:r w:rsidR="00C221A8">
        <w:rPr>
          <w:rFonts w:ascii="Arial" w:hAnsi="Arial" w:cs="Arial"/>
        </w:rPr>
        <w:t xml:space="preserve"> at </w:t>
      </w:r>
      <w:proofErr w:type="spellStart"/>
      <w:r w:rsidR="00C221A8">
        <w:rPr>
          <w:rFonts w:ascii="Arial" w:hAnsi="Arial" w:cs="Arial"/>
        </w:rPr>
        <w:t>ProSe</w:t>
      </w:r>
      <w:proofErr w:type="spellEnd"/>
      <w:r w:rsidR="00C221A8">
        <w:rPr>
          <w:rFonts w:ascii="Arial" w:hAnsi="Arial" w:cs="Arial"/>
        </w:rPr>
        <w:t xml:space="preserve"> layer. Additionally, the Layer-2 ID</w:t>
      </w:r>
      <w:r w:rsidR="007846D7">
        <w:rPr>
          <w:rFonts w:ascii="Arial" w:hAnsi="Arial" w:cs="Arial"/>
        </w:rPr>
        <w:t xml:space="preserve"> may change from time to time</w:t>
      </w:r>
      <w:r w:rsidR="005B210F">
        <w:rPr>
          <w:rFonts w:ascii="Arial" w:hAnsi="Arial" w:cs="Arial"/>
        </w:rPr>
        <w:t>. A</w:t>
      </w:r>
      <w:r w:rsidR="007846D7">
        <w:rPr>
          <w:rFonts w:ascii="Arial" w:hAnsi="Arial" w:cs="Arial"/>
        </w:rPr>
        <w:t>s explained in clause 5.8.2.4:</w:t>
      </w:r>
    </w:p>
    <w:p w14:paraId="4AB4D74A" w14:textId="77777777" w:rsidR="007846D7" w:rsidRPr="007846D7" w:rsidRDefault="007846D7" w:rsidP="007846D7">
      <w:pPr>
        <w:ind w:left="720"/>
        <w:jc w:val="both"/>
        <w:rPr>
          <w:rFonts w:ascii="Arial" w:hAnsi="Arial" w:cs="Arial"/>
          <w:i/>
          <w:iCs/>
        </w:rPr>
      </w:pPr>
      <w:r w:rsidRPr="007846D7">
        <w:rPr>
          <w:rFonts w:ascii="Arial" w:hAnsi="Arial" w:cs="Arial"/>
          <w:i/>
          <w:iCs/>
        </w:rPr>
        <w:t xml:space="preserve">The UE maintains a mapping between the Application Layer IDs and the source Layer-2 IDs used for the PC5 unicast links, </w:t>
      </w:r>
      <w:r w:rsidRPr="00A5574D">
        <w:rPr>
          <w:rFonts w:ascii="Arial" w:hAnsi="Arial" w:cs="Arial"/>
          <w:b/>
          <w:bCs/>
          <w:i/>
          <w:iCs/>
          <w:u w:val="single"/>
        </w:rPr>
        <w:t xml:space="preserve">as the </w:t>
      </w:r>
      <w:proofErr w:type="spellStart"/>
      <w:r w:rsidRPr="00A5574D">
        <w:rPr>
          <w:rFonts w:ascii="Arial" w:hAnsi="Arial" w:cs="Arial"/>
          <w:b/>
          <w:bCs/>
          <w:i/>
          <w:iCs/>
          <w:u w:val="single"/>
        </w:rPr>
        <w:t>ProSe</w:t>
      </w:r>
      <w:proofErr w:type="spellEnd"/>
      <w:r w:rsidRPr="00A5574D">
        <w:rPr>
          <w:rFonts w:ascii="Arial" w:hAnsi="Arial" w:cs="Arial"/>
          <w:b/>
          <w:bCs/>
          <w:i/>
          <w:iCs/>
          <w:u w:val="single"/>
        </w:rPr>
        <w:t xml:space="preserve"> application layer does not use the Layer-2 IDs</w:t>
      </w:r>
      <w:r w:rsidRPr="007846D7">
        <w:rPr>
          <w:rFonts w:ascii="Arial" w:hAnsi="Arial" w:cs="Arial"/>
          <w:i/>
          <w:iCs/>
        </w:rPr>
        <w:t xml:space="preserve">. This allows the change of source Layer-2 ID without interrupting the </w:t>
      </w:r>
      <w:proofErr w:type="spellStart"/>
      <w:r w:rsidRPr="007846D7">
        <w:rPr>
          <w:rFonts w:ascii="Arial" w:hAnsi="Arial" w:cs="Arial"/>
          <w:i/>
          <w:iCs/>
        </w:rPr>
        <w:t>ProSe</w:t>
      </w:r>
      <w:proofErr w:type="spellEnd"/>
      <w:r w:rsidRPr="007846D7">
        <w:rPr>
          <w:rFonts w:ascii="Arial" w:hAnsi="Arial" w:cs="Arial"/>
          <w:i/>
          <w:iCs/>
        </w:rPr>
        <w:t xml:space="preserve"> applications.</w:t>
      </w:r>
    </w:p>
    <w:p w14:paraId="074B844D" w14:textId="77777777" w:rsidR="007846D7" w:rsidRPr="007846D7" w:rsidRDefault="007846D7" w:rsidP="007846D7">
      <w:pPr>
        <w:ind w:left="720"/>
        <w:jc w:val="both"/>
        <w:rPr>
          <w:rFonts w:ascii="Arial" w:hAnsi="Arial" w:cs="Arial"/>
          <w:i/>
          <w:iCs/>
        </w:rPr>
      </w:pPr>
    </w:p>
    <w:p w14:paraId="30D22EEC" w14:textId="458440D2" w:rsidR="007150F6" w:rsidRDefault="007E1106" w:rsidP="007150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from SA2 perspective, option B) would be a better choice for Rel-18</w:t>
      </w:r>
      <w:r w:rsidR="005C14AB">
        <w:rPr>
          <w:rFonts w:ascii="Arial" w:hAnsi="Arial" w:cs="Arial"/>
        </w:rPr>
        <w:t xml:space="preserve">, as it has less impacts to both SA2 and RAN2 work. </w:t>
      </w:r>
    </w:p>
    <w:p w14:paraId="02B38374" w14:textId="77777777" w:rsidR="00464410" w:rsidRDefault="00464410" w:rsidP="007150F6">
      <w:pPr>
        <w:jc w:val="both"/>
        <w:rPr>
          <w:rFonts w:ascii="Arial" w:hAnsi="Arial" w:cs="Arial"/>
        </w:rPr>
      </w:pPr>
    </w:p>
    <w:p w14:paraId="03B34D17" w14:textId="2FA36FD2" w:rsidR="005C14AB" w:rsidRDefault="00464410" w:rsidP="007150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RAN2 to update its working assumptions accordingly</w:t>
      </w:r>
      <w:r w:rsidR="005506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provide feedback to SA2 if technical issues </w:t>
      </w:r>
      <w:proofErr w:type="gramStart"/>
      <w:r w:rsidR="00833FBD">
        <w:rPr>
          <w:rFonts w:ascii="Arial" w:hAnsi="Arial" w:cs="Arial"/>
        </w:rPr>
        <w:t>is</w:t>
      </w:r>
      <w:proofErr w:type="gramEnd"/>
      <w:r w:rsidR="00833FBD">
        <w:rPr>
          <w:rFonts w:ascii="Arial" w:hAnsi="Arial" w:cs="Arial"/>
        </w:rPr>
        <w:t xml:space="preserve"> identified for option B).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7CE9F4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372A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44DB403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C6372A">
        <w:rPr>
          <w:rFonts w:ascii="Arial" w:hAnsi="Arial" w:cs="Arial"/>
        </w:rPr>
        <w:t>RAN2</w:t>
      </w:r>
      <w:r w:rsidR="00F05E27">
        <w:rPr>
          <w:rFonts w:ascii="Arial" w:hAnsi="Arial" w:cs="Arial"/>
        </w:rPr>
        <w:t xml:space="preserve"> to take the above into account </w:t>
      </w:r>
      <w:r w:rsidR="00C6372A">
        <w:rPr>
          <w:rFonts w:ascii="Arial" w:hAnsi="Arial" w:cs="Arial"/>
        </w:rPr>
        <w:t>and update the working assumptions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C5E87" w14:textId="77777777" w:rsidR="00732AEB" w:rsidRDefault="00732AEB">
      <w:r>
        <w:separator/>
      </w:r>
    </w:p>
  </w:endnote>
  <w:endnote w:type="continuationSeparator" w:id="0">
    <w:p w14:paraId="65A04116" w14:textId="77777777" w:rsidR="00732AEB" w:rsidRDefault="0073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4647" w14:textId="77777777" w:rsidR="00732AEB" w:rsidRDefault="00732AEB">
      <w:r>
        <w:separator/>
      </w:r>
    </w:p>
  </w:footnote>
  <w:footnote w:type="continuationSeparator" w:id="0">
    <w:p w14:paraId="7C968F42" w14:textId="77777777" w:rsidR="00732AEB" w:rsidRDefault="00732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AAD"/>
    <w:rsid w:val="00077A67"/>
    <w:rsid w:val="000853EA"/>
    <w:rsid w:val="000860ED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6E36"/>
    <w:rsid w:val="003007F7"/>
    <w:rsid w:val="00324937"/>
    <w:rsid w:val="00330086"/>
    <w:rsid w:val="00343BBE"/>
    <w:rsid w:val="00344389"/>
    <w:rsid w:val="00344778"/>
    <w:rsid w:val="003572EA"/>
    <w:rsid w:val="00381387"/>
    <w:rsid w:val="003826C2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4F8B"/>
    <w:rsid w:val="004E592D"/>
    <w:rsid w:val="004E7F6A"/>
    <w:rsid w:val="004F1996"/>
    <w:rsid w:val="004F4A64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066A"/>
    <w:rsid w:val="00551D6A"/>
    <w:rsid w:val="00557A36"/>
    <w:rsid w:val="005674FC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5BAE"/>
    <w:rsid w:val="005B210F"/>
    <w:rsid w:val="005C14AB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50F6"/>
    <w:rsid w:val="00720A76"/>
    <w:rsid w:val="00726FC3"/>
    <w:rsid w:val="007315D8"/>
    <w:rsid w:val="00732AEB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7DEC"/>
    <w:rsid w:val="0079169F"/>
    <w:rsid w:val="00796021"/>
    <w:rsid w:val="007A1FE0"/>
    <w:rsid w:val="007B1641"/>
    <w:rsid w:val="007C33CA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1E2"/>
    <w:rsid w:val="008C5A45"/>
    <w:rsid w:val="008D0E9A"/>
    <w:rsid w:val="008F2FF6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45CF5"/>
    <w:rsid w:val="00951114"/>
    <w:rsid w:val="00951722"/>
    <w:rsid w:val="009669F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574D"/>
    <w:rsid w:val="00A61E2A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A29CD"/>
    <w:rsid w:val="00BC098A"/>
    <w:rsid w:val="00BC18A5"/>
    <w:rsid w:val="00BD5AB1"/>
    <w:rsid w:val="00BE3B79"/>
    <w:rsid w:val="00BE7C64"/>
    <w:rsid w:val="00BE7FFA"/>
    <w:rsid w:val="00BF044C"/>
    <w:rsid w:val="00C01728"/>
    <w:rsid w:val="00C04205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62595"/>
    <w:rsid w:val="00C63167"/>
    <w:rsid w:val="00C6372A"/>
    <w:rsid w:val="00C7637A"/>
    <w:rsid w:val="00C8022C"/>
    <w:rsid w:val="00C8238D"/>
    <w:rsid w:val="00C831C8"/>
    <w:rsid w:val="00C834E7"/>
    <w:rsid w:val="00C84A42"/>
    <w:rsid w:val="00C84B3F"/>
    <w:rsid w:val="00C9202D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B6D"/>
    <w:rsid w:val="00D70CD5"/>
    <w:rsid w:val="00D73687"/>
    <w:rsid w:val="00D83C64"/>
    <w:rsid w:val="00D966A2"/>
    <w:rsid w:val="00DA0214"/>
    <w:rsid w:val="00DA46DD"/>
    <w:rsid w:val="00DA75CA"/>
    <w:rsid w:val="00DB11A9"/>
    <w:rsid w:val="00DB2FBE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E0546B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2023-11-03T18:23:00Z</dcterms:created>
  <dcterms:modified xsi:type="dcterms:W3CDTF">2023-11-03T18:23:00Z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